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7BB" w:rsidRPr="000229A6" w:rsidRDefault="00A727BB" w:rsidP="009B215F">
      <w:pPr>
        <w:pBdr>
          <w:bottom w:val="single" w:sz="4" w:space="4" w:color="4F81BD" w:themeColor="accent1"/>
        </w:pBdr>
        <w:spacing w:before="200" w:after="280" w:line="240" w:lineRule="auto"/>
        <w:ind w:left="936" w:right="936"/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bookmarkStart w:id="0" w:name="_GoBack"/>
      <w:bookmarkEnd w:id="0"/>
      <w:r w:rsidRPr="000229A6">
        <w:rPr>
          <w:rFonts w:asciiTheme="majorBidi" w:hAnsiTheme="majorBidi" w:cstheme="majorBidi"/>
          <w:b/>
          <w:bCs/>
          <w:i/>
          <w:iCs/>
          <w:sz w:val="32"/>
          <w:szCs w:val="32"/>
        </w:rPr>
        <w:t>La liste des figures et</w:t>
      </w:r>
      <w:r w:rsidR="00937E96" w:rsidRPr="000229A6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des</w:t>
      </w:r>
      <w:r w:rsidRPr="000229A6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tableaux</w:t>
      </w:r>
    </w:p>
    <w:p w:rsidR="00B77CE8" w:rsidRPr="000229A6" w:rsidRDefault="00B77CE8" w:rsidP="009B215F">
      <w:pPr>
        <w:pBdr>
          <w:bottom w:val="single" w:sz="4" w:space="4" w:color="4F81BD" w:themeColor="accent1"/>
        </w:pBdr>
        <w:spacing w:before="200" w:after="280" w:line="240" w:lineRule="auto"/>
        <w:ind w:left="936" w:right="936"/>
        <w:rPr>
          <w:rFonts w:asciiTheme="majorBidi" w:hAnsiTheme="majorBidi" w:cstheme="majorBidi"/>
          <w:b/>
          <w:bCs/>
          <w:i/>
          <w:iCs/>
          <w:color w:val="4F81BD" w:themeColor="accent1"/>
        </w:rPr>
      </w:pPr>
      <w:r w:rsidRPr="000229A6">
        <w:rPr>
          <w:rFonts w:asciiTheme="majorBidi" w:hAnsiTheme="majorBidi" w:cstheme="majorBidi"/>
          <w:b/>
          <w:bCs/>
          <w:i/>
          <w:iCs/>
          <w:color w:val="4F81BD" w:themeColor="accent1"/>
        </w:rPr>
        <w:t>CHAPITRE I : Modélisation et simulation de la machine asynchrone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67"/>
      </w:tblGrid>
      <w:tr w:rsidR="00C76CCF" w:rsidRPr="002060C6" w:rsidTr="00A727BB">
        <w:tc>
          <w:tcPr>
            <w:tcW w:w="8897" w:type="dxa"/>
          </w:tcPr>
          <w:p w:rsidR="00C76CCF" w:rsidRPr="002060C6" w:rsidRDefault="00C76CCF" w:rsidP="001C34F9">
            <w:pPr>
              <w:tabs>
                <w:tab w:val="left" w:pos="5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</w:rPr>
              <w:t>Figure</w:t>
            </w:r>
            <w:r w:rsidRP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 xml:space="preserve"> </w:t>
            </w:r>
            <w:r w:rsidR="00BB1165" w:rsidRP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 xml:space="preserve"> </w:t>
            </w:r>
            <w:r w:rsidRP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 xml:space="preserve">I.1.a </w:t>
            </w:r>
            <w:r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</w:rPr>
              <w:t xml:space="preserve">Représentation schématique d'une machine asynchrone triphasée </w:t>
            </w:r>
            <w:r w:rsidR="002060C6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</w:rPr>
              <w:t>……</w:t>
            </w:r>
            <w:r w:rsid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</w:rPr>
              <w:t>…</w:t>
            </w:r>
            <w:r w:rsidR="00BB1165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</w:rPr>
              <w:t>...</w:t>
            </w:r>
            <w:r w:rsidR="00CF6113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567" w:type="dxa"/>
          </w:tcPr>
          <w:p w:rsidR="00C76CCF" w:rsidRPr="002060C6" w:rsidRDefault="005E3FF3" w:rsidP="004027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C76CCF" w:rsidRPr="002060C6" w:rsidTr="00A727BB">
        <w:tc>
          <w:tcPr>
            <w:tcW w:w="8897" w:type="dxa"/>
          </w:tcPr>
          <w:p w:rsidR="00C76CCF" w:rsidRPr="002060C6" w:rsidRDefault="00C76CCF" w:rsidP="001C34F9">
            <w:pPr>
              <w:tabs>
                <w:tab w:val="left" w:pos="537"/>
              </w:tabs>
              <w:spacing w:before="50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</w:rPr>
              <w:t>Figure</w:t>
            </w:r>
            <w:r w:rsidRP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 xml:space="preserve"> </w:t>
            </w:r>
            <w:r w:rsidR="00CF6113" w:rsidRP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 xml:space="preserve"> </w:t>
            </w:r>
            <w:r w:rsidRP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 xml:space="preserve">I.1.b </w:t>
            </w:r>
            <w:r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</w:rPr>
              <w:t>Représentation schématique d'une machine asynchrone triphasée</w:t>
            </w:r>
            <w:r w:rsidR="00CF6113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</w:rPr>
              <w:t>…………..</w:t>
            </w:r>
          </w:p>
        </w:tc>
        <w:tc>
          <w:tcPr>
            <w:tcW w:w="567" w:type="dxa"/>
          </w:tcPr>
          <w:p w:rsidR="00C76CCF" w:rsidRPr="002060C6" w:rsidRDefault="005E3FF3" w:rsidP="004027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C76CCF" w:rsidRPr="002060C6" w:rsidTr="00A727BB">
        <w:tc>
          <w:tcPr>
            <w:tcW w:w="8897" w:type="dxa"/>
          </w:tcPr>
          <w:p w:rsidR="00C76CCF" w:rsidRPr="002060C6" w:rsidRDefault="00C76CCF" w:rsidP="001C34F9">
            <w:pPr>
              <w:tabs>
                <w:tab w:val="left" w:pos="537"/>
              </w:tabs>
              <w:spacing w:before="50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</w:rPr>
              <w:t>Figure</w:t>
            </w:r>
            <w:r w:rsidRP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 xml:space="preserve"> </w:t>
            </w:r>
            <w:r w:rsidR="00CF6113" w:rsidRP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 xml:space="preserve"> </w:t>
            </w:r>
            <w:r w:rsidRP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 xml:space="preserve">I.2 </w:t>
            </w:r>
            <w:r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</w:rPr>
              <w:t>Modélisation de la machine async</w:t>
            </w:r>
            <w:r w:rsidR="00CF6113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</w:rPr>
              <w:t>hrone dans le repère de Park………………..</w:t>
            </w:r>
          </w:p>
        </w:tc>
        <w:tc>
          <w:tcPr>
            <w:tcW w:w="567" w:type="dxa"/>
          </w:tcPr>
          <w:p w:rsidR="00C76CCF" w:rsidRPr="002060C6" w:rsidRDefault="005E3FF3" w:rsidP="004027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C76CCF" w:rsidRPr="002060C6" w:rsidTr="00A727BB">
        <w:tc>
          <w:tcPr>
            <w:tcW w:w="8897" w:type="dxa"/>
          </w:tcPr>
          <w:p w:rsidR="00C76CCF" w:rsidRPr="002060C6" w:rsidRDefault="00C76CCF" w:rsidP="002E6EA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</w:rPr>
              <w:t>Figure</w:t>
            </w:r>
            <w:r w:rsidRP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 xml:space="preserve"> </w:t>
            </w:r>
            <w:r w:rsidR="00CF6113" w:rsidRP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 xml:space="preserve"> </w:t>
            </w:r>
            <w:r w:rsidRP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 xml:space="preserve">I.3 </w:t>
            </w:r>
            <w:r w:rsidRPr="002060C6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Définition des axes réels du moteur asynchrone triphasé par rapport </w:t>
            </w:r>
            <w:r w:rsidR="002060C6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aux différents </w:t>
            </w:r>
            <w:r w:rsidRPr="002060C6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référentiels</w:t>
            </w:r>
            <w:r w:rsidR="002060C6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…...……………………………………</w:t>
            </w:r>
            <w:r w:rsidR="0097062E" w:rsidRPr="002060C6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…………………</w:t>
            </w:r>
            <w:r w:rsidR="004027DC" w:rsidRPr="002060C6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……….</w:t>
            </w:r>
            <w:r w:rsidR="0097062E" w:rsidRPr="002060C6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…..</w:t>
            </w:r>
          </w:p>
        </w:tc>
        <w:tc>
          <w:tcPr>
            <w:tcW w:w="567" w:type="dxa"/>
          </w:tcPr>
          <w:p w:rsidR="00A727BB" w:rsidRPr="002060C6" w:rsidRDefault="0097062E" w:rsidP="004027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  <w:p w:rsidR="00C76CCF" w:rsidRPr="002060C6" w:rsidRDefault="005E3FF3" w:rsidP="004027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C76CCF" w:rsidRPr="002060C6" w:rsidTr="00A727BB">
        <w:tc>
          <w:tcPr>
            <w:tcW w:w="8897" w:type="dxa"/>
          </w:tcPr>
          <w:p w:rsidR="00C76CCF" w:rsidRPr="002060C6" w:rsidRDefault="00C76CCF" w:rsidP="001C34F9">
            <w:pPr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</w:pPr>
            <w:r w:rsidRP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>Figure I.4 Résultats la de simulation de MAS à vide</w:t>
            </w:r>
            <w:r w:rsidR="0097062E" w:rsidRP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>…………………</w:t>
            </w:r>
            <w:r w:rsidR="004027DC" w:rsidRP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>…</w:t>
            </w:r>
            <w:r w:rsid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>…</w:t>
            </w:r>
            <w:r w:rsidR="0097062E" w:rsidRP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>…….</w:t>
            </w:r>
          </w:p>
        </w:tc>
        <w:tc>
          <w:tcPr>
            <w:tcW w:w="567" w:type="dxa"/>
          </w:tcPr>
          <w:p w:rsidR="00C76CCF" w:rsidRPr="002060C6" w:rsidRDefault="005E3FF3" w:rsidP="004027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</w:tr>
      <w:tr w:rsidR="00C76CCF" w:rsidRPr="002060C6" w:rsidTr="00A727BB">
        <w:tc>
          <w:tcPr>
            <w:tcW w:w="8897" w:type="dxa"/>
          </w:tcPr>
          <w:p w:rsidR="00C76CCF" w:rsidRPr="002060C6" w:rsidRDefault="00C76CCF" w:rsidP="001C34F9">
            <w:pPr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</w:pPr>
            <w:r w:rsidRP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>Figure I.5 Résultats de la simulation de MAS avec une charge</w:t>
            </w:r>
            <w:r w:rsidR="0097062E" w:rsidRP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>……</w:t>
            </w:r>
            <w:r w:rsidR="004027DC" w:rsidRP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>..</w:t>
            </w:r>
            <w:r w:rsid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>……</w:t>
            </w:r>
            <w:r w:rsidR="004A1268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>….</w:t>
            </w:r>
            <w:r w:rsidR="0097062E" w:rsidRP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>….</w:t>
            </w:r>
          </w:p>
        </w:tc>
        <w:tc>
          <w:tcPr>
            <w:tcW w:w="567" w:type="dxa"/>
          </w:tcPr>
          <w:p w:rsidR="00C76CCF" w:rsidRPr="002060C6" w:rsidRDefault="000E3712" w:rsidP="004027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</w:tr>
      <w:tr w:rsidR="00C76CCF" w:rsidRPr="002060C6" w:rsidTr="00A727BB">
        <w:tc>
          <w:tcPr>
            <w:tcW w:w="8897" w:type="dxa"/>
          </w:tcPr>
          <w:p w:rsidR="00C76CCF" w:rsidRPr="002060C6" w:rsidRDefault="00C76CCF" w:rsidP="001C34F9">
            <w:pPr>
              <w:rPr>
                <w:rFonts w:asciiTheme="majorBidi" w:eastAsia="Arial" w:hAnsiTheme="majorBidi" w:cstheme="majorBidi"/>
                <w:color w:val="000000" w:themeColor="text1"/>
                <w:spacing w:val="1"/>
                <w:w w:val="112"/>
                <w:sz w:val="24"/>
                <w:szCs w:val="24"/>
                <w:lang w:eastAsia="fr-FR"/>
              </w:rPr>
            </w:pPr>
            <w:r w:rsidRPr="002060C6">
              <w:rPr>
                <w:rFonts w:asciiTheme="majorBidi" w:eastAsia="Arial" w:hAnsiTheme="majorBidi" w:cstheme="majorBidi"/>
                <w:color w:val="000000" w:themeColor="text1"/>
                <w:spacing w:val="1"/>
                <w:w w:val="112"/>
                <w:sz w:val="24"/>
                <w:szCs w:val="24"/>
                <w:lang w:eastAsia="fr-FR"/>
              </w:rPr>
              <w:t>Figure I.6 Représentation schématique d’un onduleur de tension</w:t>
            </w:r>
            <w:r w:rsidR="0097062E" w:rsidRPr="002060C6">
              <w:rPr>
                <w:rFonts w:asciiTheme="majorBidi" w:eastAsia="Arial" w:hAnsiTheme="majorBidi" w:cstheme="majorBidi"/>
                <w:color w:val="000000" w:themeColor="text1"/>
                <w:spacing w:val="1"/>
                <w:w w:val="112"/>
                <w:sz w:val="24"/>
                <w:szCs w:val="24"/>
                <w:lang w:eastAsia="fr-FR"/>
              </w:rPr>
              <w:t>……………….</w:t>
            </w:r>
          </w:p>
        </w:tc>
        <w:tc>
          <w:tcPr>
            <w:tcW w:w="567" w:type="dxa"/>
          </w:tcPr>
          <w:p w:rsidR="00C76CCF" w:rsidRPr="002060C6" w:rsidRDefault="000E3712" w:rsidP="004027DC">
            <w:pPr>
              <w:ind w:left="1" w:hanging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C76CCF" w:rsidRPr="002060C6" w:rsidTr="00A727BB">
        <w:tc>
          <w:tcPr>
            <w:tcW w:w="8897" w:type="dxa"/>
          </w:tcPr>
          <w:p w:rsidR="00C76CCF" w:rsidRPr="002060C6" w:rsidRDefault="00C76CCF" w:rsidP="001C34F9">
            <w:pPr>
              <w:widowControl w:val="0"/>
              <w:tabs>
                <w:tab w:val="left" w:pos="284"/>
                <w:tab w:val="left" w:pos="567"/>
                <w:tab w:val="left" w:pos="4035"/>
              </w:tabs>
              <w:autoSpaceDE w:val="0"/>
              <w:autoSpaceDN w:val="0"/>
              <w:adjustRightInd w:val="0"/>
              <w:rPr>
                <w:rFonts w:asciiTheme="majorBidi" w:eastAsia="Arial" w:hAnsiTheme="majorBidi" w:cstheme="majorBidi"/>
                <w:color w:val="000000" w:themeColor="text1"/>
                <w:spacing w:val="-9"/>
                <w:sz w:val="24"/>
                <w:szCs w:val="24"/>
                <w:lang w:eastAsia="fr-FR"/>
              </w:rPr>
            </w:pPr>
            <w:r w:rsidRPr="002060C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eastAsia="fr-FR"/>
              </w:rPr>
              <w:t>Figure   I.7 illustration de la bande de courant à hystérésis</w:t>
            </w:r>
            <w:r w:rsidR="002060C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eastAsia="fr-FR"/>
              </w:rPr>
              <w:t>……</w:t>
            </w:r>
            <w:r w:rsidR="0097062E" w:rsidRPr="002060C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eastAsia="fr-FR"/>
              </w:rPr>
              <w:t>…………</w:t>
            </w:r>
            <w:r w:rsidR="004027DC" w:rsidRPr="002060C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eastAsia="fr-FR"/>
              </w:rPr>
              <w:t>…</w:t>
            </w:r>
            <w:r w:rsidR="004A1268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eastAsia="fr-FR"/>
              </w:rPr>
              <w:t>………..</w:t>
            </w:r>
            <w:r w:rsidR="0097062E" w:rsidRPr="002060C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eastAsia="fr-FR"/>
              </w:rPr>
              <w:t>……</w:t>
            </w:r>
          </w:p>
        </w:tc>
        <w:tc>
          <w:tcPr>
            <w:tcW w:w="567" w:type="dxa"/>
          </w:tcPr>
          <w:p w:rsidR="00C76CCF" w:rsidRPr="002060C6" w:rsidRDefault="000E3712" w:rsidP="004027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C76CCF" w:rsidRPr="002060C6" w:rsidTr="00A727BB">
        <w:tc>
          <w:tcPr>
            <w:tcW w:w="8897" w:type="dxa"/>
          </w:tcPr>
          <w:p w:rsidR="00C76CCF" w:rsidRPr="002060C6" w:rsidRDefault="00C76CCF" w:rsidP="001C34F9">
            <w:pPr>
              <w:tabs>
                <w:tab w:val="left" w:pos="2670"/>
              </w:tabs>
              <w:rPr>
                <w:rFonts w:asciiTheme="majorBidi" w:eastAsia="Arial" w:hAnsiTheme="majorBidi" w:cstheme="majorBidi"/>
                <w:color w:val="000000" w:themeColor="text1"/>
                <w:spacing w:val="1"/>
                <w:w w:val="112"/>
                <w:sz w:val="24"/>
                <w:szCs w:val="24"/>
                <w:lang w:eastAsia="fr-FR"/>
              </w:rPr>
            </w:pPr>
            <w:r w:rsidRPr="002060C6">
              <w:rPr>
                <w:rFonts w:asciiTheme="majorBidi" w:eastAsia="Arial" w:hAnsiTheme="majorBidi" w:cstheme="majorBidi"/>
                <w:color w:val="000000" w:themeColor="text1"/>
                <w:spacing w:val="1"/>
                <w:w w:val="112"/>
                <w:sz w:val="24"/>
                <w:szCs w:val="24"/>
                <w:lang w:eastAsia="fr-FR"/>
              </w:rPr>
              <w:t xml:space="preserve">Figure I.8 la </w:t>
            </w:r>
            <w:r w:rsidR="002060C6">
              <w:rPr>
                <w:rFonts w:asciiTheme="majorBidi" w:eastAsia="Arial" w:hAnsiTheme="majorBidi" w:cstheme="majorBidi"/>
                <w:color w:val="000000" w:themeColor="text1"/>
                <w:spacing w:val="1"/>
                <w:w w:val="112"/>
                <w:sz w:val="24"/>
                <w:szCs w:val="24"/>
                <w:lang w:eastAsia="fr-FR"/>
              </w:rPr>
              <w:t>modulation Triangulo-Sinusoïdal</w:t>
            </w:r>
            <w:r w:rsidR="0097062E" w:rsidRPr="002060C6">
              <w:rPr>
                <w:rFonts w:asciiTheme="majorBidi" w:eastAsia="Arial" w:hAnsiTheme="majorBidi" w:cstheme="majorBidi"/>
                <w:color w:val="000000" w:themeColor="text1"/>
                <w:spacing w:val="1"/>
                <w:w w:val="112"/>
                <w:sz w:val="24"/>
                <w:szCs w:val="24"/>
                <w:lang w:eastAsia="fr-FR"/>
              </w:rPr>
              <w:t>…………………</w:t>
            </w:r>
            <w:r w:rsidR="004027DC" w:rsidRPr="002060C6">
              <w:rPr>
                <w:rFonts w:asciiTheme="majorBidi" w:eastAsia="Arial" w:hAnsiTheme="majorBidi" w:cstheme="majorBidi"/>
                <w:color w:val="000000" w:themeColor="text1"/>
                <w:spacing w:val="1"/>
                <w:w w:val="112"/>
                <w:sz w:val="24"/>
                <w:szCs w:val="24"/>
                <w:lang w:eastAsia="fr-FR"/>
              </w:rPr>
              <w:t>…..</w:t>
            </w:r>
            <w:r w:rsidR="0097062E" w:rsidRPr="002060C6">
              <w:rPr>
                <w:rFonts w:asciiTheme="majorBidi" w:eastAsia="Arial" w:hAnsiTheme="majorBidi" w:cstheme="majorBidi"/>
                <w:color w:val="000000" w:themeColor="text1"/>
                <w:spacing w:val="1"/>
                <w:w w:val="112"/>
                <w:sz w:val="24"/>
                <w:szCs w:val="24"/>
                <w:lang w:eastAsia="fr-FR"/>
              </w:rPr>
              <w:t>……………</w:t>
            </w:r>
          </w:p>
        </w:tc>
        <w:tc>
          <w:tcPr>
            <w:tcW w:w="567" w:type="dxa"/>
          </w:tcPr>
          <w:p w:rsidR="00C76CCF" w:rsidRPr="002060C6" w:rsidRDefault="000E3712" w:rsidP="004027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C76CCF" w:rsidRPr="002060C6" w:rsidTr="00A727BB">
        <w:tc>
          <w:tcPr>
            <w:tcW w:w="8897" w:type="dxa"/>
          </w:tcPr>
          <w:p w:rsidR="00C76CCF" w:rsidRPr="002060C6" w:rsidRDefault="00C76CCF" w:rsidP="001C34F9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>Figure I.9 Résultats de simulation de la MAS sous charge nominale (Cr=10 N.m) après un démarrage à vide</w:t>
            </w:r>
            <w:r w:rsid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>………………………………</w:t>
            </w:r>
            <w:r w:rsidR="004027DC" w:rsidRP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>……</w:t>
            </w:r>
            <w:r w:rsidR="0097062E" w:rsidRP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>…………….</w:t>
            </w:r>
          </w:p>
        </w:tc>
        <w:tc>
          <w:tcPr>
            <w:tcW w:w="567" w:type="dxa"/>
          </w:tcPr>
          <w:p w:rsidR="00C76CCF" w:rsidRPr="002060C6" w:rsidRDefault="0097062E" w:rsidP="004027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0E3712" w:rsidRPr="002060C6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C76CCF" w:rsidRPr="002060C6" w:rsidTr="00A727BB">
        <w:tc>
          <w:tcPr>
            <w:tcW w:w="8897" w:type="dxa"/>
          </w:tcPr>
          <w:p w:rsidR="00C76CCF" w:rsidRPr="002060C6" w:rsidRDefault="00C76CCF" w:rsidP="002E6EA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eastAsia="Arial" w:hAnsiTheme="majorBidi" w:cstheme="majorBidi"/>
                <w:color w:val="000000" w:themeColor="text1"/>
                <w:spacing w:val="1"/>
                <w:w w:val="112"/>
                <w:sz w:val="24"/>
                <w:szCs w:val="24"/>
                <w:lang w:eastAsia="fr-FR"/>
              </w:rPr>
              <w:t xml:space="preserve">Figure I.10 </w:t>
            </w:r>
            <w:r w:rsidRPr="002060C6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fr-FR"/>
              </w:rPr>
              <w:t>Résultats de</w:t>
            </w:r>
            <w:r w:rsidRPr="002060C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eastAsia="fr-FR"/>
              </w:rPr>
              <w:t xml:space="preserve"> Simulation  </w:t>
            </w:r>
            <w:r w:rsidRPr="002060C6">
              <w:rPr>
                <w:rFonts w:asciiTheme="majorBidi" w:eastAsia="Arial" w:hAnsiTheme="majorBidi" w:cstheme="majorBidi"/>
                <w:color w:val="000000" w:themeColor="text1"/>
                <w:spacing w:val="1"/>
                <w:w w:val="112"/>
                <w:sz w:val="24"/>
                <w:szCs w:val="24"/>
                <w:lang w:eastAsia="fr-FR"/>
              </w:rPr>
              <w:t xml:space="preserve">de la MAS alimenté en tension </w:t>
            </w:r>
            <w:r w:rsidRPr="002060C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eastAsia="fr-FR"/>
              </w:rPr>
              <w:t>et en inversons le sens de rotation</w:t>
            </w:r>
            <w:r w:rsidR="002060C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eastAsia="fr-FR"/>
              </w:rPr>
              <w:t>…………..</w:t>
            </w:r>
            <w:r w:rsidR="0097062E" w:rsidRPr="002060C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eastAsia="fr-FR"/>
              </w:rPr>
              <w:t>………………………………………</w:t>
            </w:r>
            <w:r w:rsidR="004027DC" w:rsidRPr="002060C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eastAsia="fr-FR"/>
              </w:rPr>
              <w:t>………….</w:t>
            </w:r>
            <w:r w:rsidR="0097062E" w:rsidRPr="002060C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eastAsia="fr-FR"/>
              </w:rPr>
              <w:t>……………</w:t>
            </w:r>
          </w:p>
        </w:tc>
        <w:tc>
          <w:tcPr>
            <w:tcW w:w="567" w:type="dxa"/>
          </w:tcPr>
          <w:p w:rsidR="00C76CCF" w:rsidRPr="002060C6" w:rsidRDefault="0097062E" w:rsidP="004027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0E3712" w:rsidRPr="002060C6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</w:tbl>
    <w:p w:rsidR="00B77CE8" w:rsidRPr="000229A6" w:rsidRDefault="00B77CE8" w:rsidP="00B77CE8">
      <w:pPr>
        <w:pBdr>
          <w:bottom w:val="single" w:sz="4" w:space="4" w:color="4F81BD" w:themeColor="accent1"/>
        </w:pBdr>
        <w:spacing w:before="200" w:after="280"/>
        <w:ind w:left="936" w:right="936"/>
        <w:rPr>
          <w:b/>
          <w:bCs/>
          <w:i/>
          <w:iCs/>
          <w:color w:val="4F81BD" w:themeColor="accent1"/>
        </w:rPr>
      </w:pPr>
      <w:r w:rsidRPr="000229A6">
        <w:rPr>
          <w:rFonts w:asciiTheme="majorBidi" w:hAnsiTheme="majorBidi" w:cstheme="majorBidi"/>
          <w:b/>
          <w:bCs/>
          <w:i/>
          <w:iCs/>
          <w:color w:val="4F81BD" w:themeColor="accent1"/>
        </w:rPr>
        <w:t>CHAPITRE</w:t>
      </w:r>
      <w:r w:rsidRPr="000229A6">
        <w:rPr>
          <w:b/>
          <w:bCs/>
          <w:i/>
          <w:iCs/>
          <w:color w:val="4F81BD" w:themeColor="accent1"/>
        </w:rPr>
        <w:t xml:space="preserve"> 2 : </w:t>
      </w:r>
      <w:r w:rsidRPr="000229A6">
        <w:rPr>
          <w:rFonts w:asciiTheme="majorBidi" w:hAnsiTheme="majorBidi" w:cstheme="majorBidi"/>
          <w:b/>
          <w:bCs/>
          <w:i/>
          <w:iCs/>
          <w:color w:val="4F81BD" w:themeColor="accent1"/>
        </w:rPr>
        <w:t>Commande par Logique floue de la machine asynchrone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  <w:gridCol w:w="531"/>
      </w:tblGrid>
      <w:tr w:rsidR="00C76CCF" w:rsidRPr="000229A6" w:rsidTr="00BD343E">
        <w:tc>
          <w:tcPr>
            <w:tcW w:w="9039" w:type="dxa"/>
          </w:tcPr>
          <w:p w:rsidR="00C76CCF" w:rsidRPr="002060C6" w:rsidRDefault="00C76CCF" w:rsidP="001C34F9">
            <w:pPr>
              <w:tabs>
                <w:tab w:val="left" w:pos="537"/>
              </w:tabs>
              <w:spacing w:before="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</w:rPr>
              <w:t>Figure</w:t>
            </w:r>
            <w:r w:rsidRPr="002060C6">
              <w:rPr>
                <w:rFonts w:asciiTheme="majorBidi" w:hAnsiTheme="majorBidi" w:cstheme="majorBidi"/>
                <w:color w:val="000000" w:themeColor="text1"/>
                <w:spacing w:val="1"/>
                <w:w w:val="112"/>
                <w:sz w:val="24"/>
                <w:szCs w:val="24"/>
              </w:rPr>
              <w:t xml:space="preserve"> II.1 </w:t>
            </w:r>
            <w:r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</w:rPr>
              <w:t>Représentation de la fonction triangulaire</w:t>
            </w:r>
            <w:r w:rsid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</w:rPr>
              <w:t>………………</w:t>
            </w:r>
            <w:r w:rsidR="0097062E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</w:rPr>
              <w:t>…………</w:t>
            </w:r>
            <w:r w:rsidR="004027DC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</w:rPr>
              <w:t>….</w:t>
            </w:r>
            <w:r w:rsidR="0097062E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</w:rPr>
              <w:t>………...</w:t>
            </w:r>
          </w:p>
        </w:tc>
        <w:tc>
          <w:tcPr>
            <w:tcW w:w="531" w:type="dxa"/>
          </w:tcPr>
          <w:p w:rsidR="00C76CCF" w:rsidRPr="002060C6" w:rsidRDefault="00BF681B" w:rsidP="00CF61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</w:tr>
      <w:tr w:rsidR="00C76CCF" w:rsidRPr="000229A6" w:rsidTr="00BD343E">
        <w:tc>
          <w:tcPr>
            <w:tcW w:w="9039" w:type="dxa"/>
          </w:tcPr>
          <w:p w:rsidR="00C76CCF" w:rsidRPr="002060C6" w:rsidRDefault="00C76CCF" w:rsidP="001C34F9">
            <w:pPr>
              <w:tabs>
                <w:tab w:val="left" w:pos="537"/>
              </w:tabs>
              <w:spacing w:before="50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Figure</w:t>
            </w:r>
            <w:r w:rsidRPr="002060C6">
              <w:rPr>
                <w:rFonts w:asciiTheme="majorBidi" w:eastAsia="Times New Roman" w:hAnsiTheme="majorBidi" w:cstheme="majorBidi"/>
                <w:color w:val="000000" w:themeColor="text1"/>
                <w:spacing w:val="1"/>
                <w:w w:val="112"/>
                <w:sz w:val="24"/>
                <w:szCs w:val="24"/>
                <w:lang w:eastAsia="fr-FR" w:bidi="ar-DZ"/>
              </w:rPr>
              <w:t xml:space="preserve"> II.2 </w:t>
            </w:r>
            <w:r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 xml:space="preserve">Représentation de la fonction </w:t>
            </w:r>
            <w:r w:rsidR="005E3FF3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trapézoïdale</w:t>
            </w:r>
            <w:r w:rsid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…………</w:t>
            </w:r>
            <w:r w:rsidR="0097062E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…</w:t>
            </w:r>
            <w:r w:rsidR="004027DC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...</w:t>
            </w:r>
            <w:r w:rsidR="0097062E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……………</w:t>
            </w:r>
            <w:r w:rsidR="004027DC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..</w:t>
            </w:r>
            <w:r w:rsidR="0097062E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………..</w:t>
            </w:r>
          </w:p>
        </w:tc>
        <w:tc>
          <w:tcPr>
            <w:tcW w:w="531" w:type="dxa"/>
          </w:tcPr>
          <w:p w:rsidR="00C76CCF" w:rsidRPr="002060C6" w:rsidRDefault="00BF681B" w:rsidP="00CF61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</w:tr>
      <w:tr w:rsidR="00C76CCF" w:rsidRPr="000229A6" w:rsidTr="00BD343E">
        <w:tc>
          <w:tcPr>
            <w:tcW w:w="9039" w:type="dxa"/>
          </w:tcPr>
          <w:p w:rsidR="00C76CCF" w:rsidRPr="002060C6" w:rsidRDefault="00C76CCF" w:rsidP="001C34F9">
            <w:pPr>
              <w:tabs>
                <w:tab w:val="left" w:pos="537"/>
              </w:tabs>
              <w:spacing w:before="50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Figure</w:t>
            </w:r>
            <w:r w:rsidRPr="002060C6">
              <w:rPr>
                <w:rFonts w:asciiTheme="majorBidi" w:eastAsia="Times New Roman" w:hAnsiTheme="majorBidi" w:cstheme="majorBidi"/>
                <w:color w:val="000000" w:themeColor="text1"/>
                <w:spacing w:val="1"/>
                <w:w w:val="112"/>
                <w:sz w:val="24"/>
                <w:szCs w:val="24"/>
                <w:lang w:eastAsia="fr-FR" w:bidi="ar-DZ"/>
              </w:rPr>
              <w:t xml:space="preserve"> II.3 </w:t>
            </w:r>
            <w:r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 xml:space="preserve">Représentation de la fonction </w:t>
            </w:r>
            <w:r w:rsidR="004027DC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gaussienne</w:t>
            </w:r>
            <w:r w:rsid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……………</w:t>
            </w:r>
            <w:r w:rsidR="0097062E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…………………</w:t>
            </w:r>
            <w:r w:rsidR="004027DC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..</w:t>
            </w:r>
            <w:r w:rsidR="0097062E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……...</w:t>
            </w:r>
          </w:p>
        </w:tc>
        <w:tc>
          <w:tcPr>
            <w:tcW w:w="531" w:type="dxa"/>
          </w:tcPr>
          <w:p w:rsidR="00C76CCF" w:rsidRPr="002060C6" w:rsidRDefault="004F2DE7" w:rsidP="00CF61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</w:tr>
      <w:tr w:rsidR="00C76CCF" w:rsidRPr="000229A6" w:rsidTr="00BD343E">
        <w:tc>
          <w:tcPr>
            <w:tcW w:w="9039" w:type="dxa"/>
          </w:tcPr>
          <w:p w:rsidR="00C76CCF" w:rsidRPr="002060C6" w:rsidRDefault="00C76CCF" w:rsidP="001C34F9">
            <w:pPr>
              <w:tabs>
                <w:tab w:val="left" w:pos="537"/>
              </w:tabs>
              <w:spacing w:before="50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Figure</w:t>
            </w:r>
            <w:r w:rsidRPr="002060C6">
              <w:rPr>
                <w:rFonts w:asciiTheme="majorBidi" w:eastAsia="Times New Roman" w:hAnsiTheme="majorBidi" w:cstheme="majorBidi"/>
                <w:color w:val="000000" w:themeColor="text1"/>
                <w:spacing w:val="1"/>
                <w:w w:val="112"/>
                <w:sz w:val="24"/>
                <w:szCs w:val="24"/>
                <w:lang w:eastAsia="fr-FR" w:bidi="ar-DZ"/>
              </w:rPr>
              <w:t xml:space="preserve"> II.4 </w:t>
            </w:r>
            <w:r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 xml:space="preserve">configuration générale d’un </w:t>
            </w:r>
            <w:r w:rsidR="005E3FF3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contrôleur</w:t>
            </w:r>
            <w:r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 xml:space="preserve"> flou</w:t>
            </w:r>
            <w:r w:rsid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……………………</w:t>
            </w:r>
            <w:r w:rsidR="0097062E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…</w:t>
            </w:r>
            <w:r w:rsidR="004027DC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….</w:t>
            </w:r>
            <w:r w:rsidR="0097062E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…………</w:t>
            </w:r>
          </w:p>
        </w:tc>
        <w:tc>
          <w:tcPr>
            <w:tcW w:w="531" w:type="dxa"/>
          </w:tcPr>
          <w:p w:rsidR="00C76CCF" w:rsidRPr="002060C6" w:rsidRDefault="00BF681B" w:rsidP="00CF61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</w:tr>
      <w:tr w:rsidR="00C76CCF" w:rsidRPr="000229A6" w:rsidTr="00BD343E">
        <w:tc>
          <w:tcPr>
            <w:tcW w:w="9039" w:type="dxa"/>
          </w:tcPr>
          <w:p w:rsidR="00C76CCF" w:rsidRPr="002060C6" w:rsidRDefault="00C76CCF" w:rsidP="001C34F9">
            <w:pPr>
              <w:tabs>
                <w:tab w:val="left" w:pos="537"/>
              </w:tabs>
              <w:spacing w:before="50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fr-FR" w:bidi="ar-DZ"/>
              </w:rPr>
            </w:pPr>
            <w:r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Figure</w:t>
            </w:r>
            <w:r w:rsidRPr="002060C6">
              <w:rPr>
                <w:rFonts w:asciiTheme="majorBidi" w:eastAsia="Times New Roman" w:hAnsiTheme="majorBidi" w:cstheme="majorBidi"/>
                <w:color w:val="000000" w:themeColor="text1"/>
                <w:spacing w:val="1"/>
                <w:w w:val="112"/>
                <w:sz w:val="24"/>
                <w:szCs w:val="24"/>
                <w:lang w:eastAsia="fr-FR" w:bidi="ar-DZ"/>
              </w:rPr>
              <w:t xml:space="preserve"> II.5 </w:t>
            </w:r>
            <w:r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Représentation schématique représente la différence entre singleton</w:t>
            </w:r>
            <w:r w:rsidR="0097062E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………….</w:t>
            </w:r>
          </w:p>
        </w:tc>
        <w:tc>
          <w:tcPr>
            <w:tcW w:w="531" w:type="dxa"/>
          </w:tcPr>
          <w:p w:rsidR="00C76CCF" w:rsidRPr="002060C6" w:rsidRDefault="00BF681B" w:rsidP="00CF61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</w:tr>
      <w:tr w:rsidR="00C76CCF" w:rsidRPr="000229A6" w:rsidTr="00BD343E">
        <w:tc>
          <w:tcPr>
            <w:tcW w:w="9039" w:type="dxa"/>
          </w:tcPr>
          <w:p w:rsidR="00C76CCF" w:rsidRPr="002060C6" w:rsidRDefault="00C76CCF" w:rsidP="001C34F9">
            <w:pPr>
              <w:tabs>
                <w:tab w:val="left" w:pos="537"/>
              </w:tabs>
              <w:spacing w:before="50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fr-FR" w:bidi="ar-DZ"/>
              </w:rPr>
            </w:pPr>
            <w:r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Figure</w:t>
            </w:r>
            <w:r w:rsidRPr="002060C6">
              <w:rPr>
                <w:rFonts w:asciiTheme="majorBidi" w:eastAsia="Times New Roman" w:hAnsiTheme="majorBidi" w:cstheme="majorBidi"/>
                <w:color w:val="000000" w:themeColor="text1"/>
                <w:spacing w:val="1"/>
                <w:w w:val="112"/>
                <w:sz w:val="24"/>
                <w:szCs w:val="24"/>
                <w:lang w:eastAsia="fr-FR" w:bidi="ar-DZ"/>
              </w:rPr>
              <w:t xml:space="preserve"> II.6 </w:t>
            </w:r>
            <w:r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schéma bloc de régulation par régulateur flou</w:t>
            </w:r>
            <w:r w:rsidR="005F5D23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……………………</w:t>
            </w:r>
            <w:r w:rsidR="0097062E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……</w:t>
            </w:r>
            <w:r w:rsidR="004027DC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….</w:t>
            </w:r>
            <w:r w:rsidR="0097062E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……</w:t>
            </w:r>
          </w:p>
        </w:tc>
        <w:tc>
          <w:tcPr>
            <w:tcW w:w="531" w:type="dxa"/>
          </w:tcPr>
          <w:p w:rsidR="00C76CCF" w:rsidRPr="002060C6" w:rsidRDefault="00BF681B" w:rsidP="00CF61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</w:tr>
      <w:tr w:rsidR="00C76CCF" w:rsidRPr="000229A6" w:rsidTr="00BD343E">
        <w:tc>
          <w:tcPr>
            <w:tcW w:w="9039" w:type="dxa"/>
          </w:tcPr>
          <w:p w:rsidR="00C76CCF" w:rsidRPr="002060C6" w:rsidRDefault="00C76CCF" w:rsidP="001C34F9">
            <w:pPr>
              <w:tabs>
                <w:tab w:val="left" w:pos="537"/>
              </w:tabs>
              <w:spacing w:before="50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fr-FR" w:bidi="ar-DZ"/>
              </w:rPr>
            </w:pPr>
            <w:r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Figure</w:t>
            </w:r>
            <w:r w:rsidRPr="002060C6">
              <w:rPr>
                <w:rFonts w:asciiTheme="majorBidi" w:eastAsia="Times New Roman" w:hAnsiTheme="majorBidi" w:cstheme="majorBidi"/>
                <w:color w:val="000000" w:themeColor="text1"/>
                <w:spacing w:val="1"/>
                <w:w w:val="112"/>
                <w:sz w:val="24"/>
                <w:szCs w:val="24"/>
                <w:lang w:eastAsia="fr-FR" w:bidi="ar-DZ"/>
              </w:rPr>
              <w:t xml:space="preserve"> II.7 </w:t>
            </w:r>
            <w:r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structure globale du réglage de vitesse par la logique floue de la MAS</w:t>
            </w:r>
            <w:r w:rsidR="0097062E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……….</w:t>
            </w:r>
          </w:p>
        </w:tc>
        <w:tc>
          <w:tcPr>
            <w:tcW w:w="531" w:type="dxa"/>
          </w:tcPr>
          <w:p w:rsidR="00C76CCF" w:rsidRPr="002060C6" w:rsidRDefault="00BF681B" w:rsidP="00CF61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C76CCF" w:rsidRPr="000229A6" w:rsidTr="00BD343E">
        <w:tc>
          <w:tcPr>
            <w:tcW w:w="9039" w:type="dxa"/>
          </w:tcPr>
          <w:p w:rsidR="00C76CCF" w:rsidRPr="002060C6" w:rsidRDefault="00C76CCF" w:rsidP="001C34F9">
            <w:pPr>
              <w:tabs>
                <w:tab w:val="left" w:pos="537"/>
              </w:tabs>
              <w:spacing w:before="50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fr-FR" w:bidi="ar-DZ"/>
              </w:rPr>
            </w:pPr>
            <w:r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Figure</w:t>
            </w:r>
            <w:r w:rsidRPr="002060C6">
              <w:rPr>
                <w:rFonts w:asciiTheme="majorBidi" w:eastAsia="Times New Roman" w:hAnsiTheme="majorBidi" w:cstheme="majorBidi"/>
                <w:color w:val="000000" w:themeColor="text1"/>
                <w:spacing w:val="1"/>
                <w:w w:val="112"/>
                <w:sz w:val="24"/>
                <w:szCs w:val="24"/>
                <w:lang w:eastAsia="fr-FR" w:bidi="ar-DZ"/>
              </w:rPr>
              <w:t xml:space="preserve"> II.8 fonction d’appartenance des différentes variables linguistiques</w:t>
            </w:r>
            <w:r w:rsidR="0097062E" w:rsidRPr="002060C6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  <w:t>………</w:t>
            </w:r>
          </w:p>
        </w:tc>
        <w:tc>
          <w:tcPr>
            <w:tcW w:w="531" w:type="dxa"/>
          </w:tcPr>
          <w:p w:rsidR="00C76CCF" w:rsidRPr="002060C6" w:rsidRDefault="00BF681B" w:rsidP="00CF61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C76CCF" w:rsidRPr="000229A6" w:rsidTr="00BD343E">
        <w:tc>
          <w:tcPr>
            <w:tcW w:w="9039" w:type="dxa"/>
          </w:tcPr>
          <w:p w:rsidR="00C76CCF" w:rsidRPr="002060C6" w:rsidRDefault="00C76CCF" w:rsidP="001C34F9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</w:pPr>
            <w:r w:rsidRPr="002060C6"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  <w:t>Figure II.9.a : Comportement dynamique de la MAS lors d’un démarr</w:t>
            </w:r>
            <w:r w:rsidR="0097062E" w:rsidRPr="002060C6"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  <w:t xml:space="preserve">age avec </w:t>
            </w:r>
            <w:r w:rsidR="005F5D23"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  <w:t>variation de la charge……………………..……………………………………</w:t>
            </w:r>
            <w:r w:rsidR="0097062E" w:rsidRPr="002060C6"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  <w:t>………</w:t>
            </w:r>
            <w:r w:rsidR="004027DC" w:rsidRPr="002060C6"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  <w:t>………..</w:t>
            </w:r>
            <w:r w:rsidR="0097062E" w:rsidRPr="002060C6"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  <w:t>……….</w:t>
            </w:r>
          </w:p>
        </w:tc>
        <w:tc>
          <w:tcPr>
            <w:tcW w:w="531" w:type="dxa"/>
          </w:tcPr>
          <w:p w:rsidR="00C76CCF" w:rsidRPr="002060C6" w:rsidRDefault="0097062E" w:rsidP="00CF61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BF681B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</w:tr>
      <w:tr w:rsidR="00C76CCF" w:rsidRPr="000229A6" w:rsidTr="00BD343E">
        <w:tc>
          <w:tcPr>
            <w:tcW w:w="9039" w:type="dxa"/>
          </w:tcPr>
          <w:p w:rsidR="00C76CCF" w:rsidRPr="002060C6" w:rsidRDefault="00C76CCF" w:rsidP="005F5D23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</w:pPr>
            <w:r w:rsidRPr="002060C6"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  <w:t>Figure II.9.b : Comportement dynamique de la MAS lors d’une inversion du sens de la marche</w:t>
            </w:r>
            <w:r w:rsidR="0097062E" w:rsidRPr="002060C6"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  <w:t>…………………………………………………………………………………</w:t>
            </w:r>
            <w:r w:rsidR="004027DC" w:rsidRPr="002060C6"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  <w:t>……</w:t>
            </w:r>
          </w:p>
        </w:tc>
        <w:tc>
          <w:tcPr>
            <w:tcW w:w="531" w:type="dxa"/>
          </w:tcPr>
          <w:p w:rsidR="00C76CCF" w:rsidRPr="002060C6" w:rsidRDefault="0097062E" w:rsidP="00CF61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BF681B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</w:tr>
      <w:tr w:rsidR="00C76CCF" w:rsidRPr="000229A6" w:rsidTr="00BD343E">
        <w:tc>
          <w:tcPr>
            <w:tcW w:w="9039" w:type="dxa"/>
          </w:tcPr>
          <w:p w:rsidR="00C76CCF" w:rsidRPr="002060C6" w:rsidRDefault="00C76CCF" w:rsidP="001C34F9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</w:pPr>
            <w:r w:rsidRPr="002060C6"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  <w:t>Figure II.10 : Représentation d’un système  flou de Takagi-Sugeno d’ordre 1</w:t>
            </w:r>
            <w:r w:rsidR="0097062E" w:rsidRPr="002060C6"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  <w:t>…………….</w:t>
            </w:r>
          </w:p>
        </w:tc>
        <w:tc>
          <w:tcPr>
            <w:tcW w:w="531" w:type="dxa"/>
          </w:tcPr>
          <w:p w:rsidR="00C76CCF" w:rsidRPr="002060C6" w:rsidRDefault="00BF681B" w:rsidP="00CF61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</w:tr>
      <w:tr w:rsidR="00C76CCF" w:rsidRPr="000229A6" w:rsidTr="00BD343E">
        <w:tc>
          <w:tcPr>
            <w:tcW w:w="9039" w:type="dxa"/>
          </w:tcPr>
          <w:p w:rsidR="00C76CCF" w:rsidRPr="002060C6" w:rsidRDefault="00C76CCF" w:rsidP="001C34F9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</w:pPr>
            <w:r w:rsidRPr="002060C6"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  <w:t>Figure II.11.a : Comportement dynamique de la MAS lors d’un démarrage avec variation de la charge</w:t>
            </w:r>
            <w:r w:rsidR="0097062E" w:rsidRPr="002060C6"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  <w:t>………………………………………………………………………………….</w:t>
            </w:r>
          </w:p>
        </w:tc>
        <w:tc>
          <w:tcPr>
            <w:tcW w:w="531" w:type="dxa"/>
          </w:tcPr>
          <w:p w:rsidR="00C76CCF" w:rsidRPr="002060C6" w:rsidRDefault="0097062E" w:rsidP="00CF61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BF681B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C76CCF" w:rsidRPr="000229A6" w:rsidTr="00BD343E">
        <w:tc>
          <w:tcPr>
            <w:tcW w:w="9039" w:type="dxa"/>
          </w:tcPr>
          <w:p w:rsidR="00C76CCF" w:rsidRPr="002060C6" w:rsidRDefault="00C76CCF" w:rsidP="001C34F9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</w:pPr>
            <w:r w:rsidRPr="002060C6"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  <w:t>Figure II.11.b : Comportement dynamique de la MAS lors d’une inversion du sens de la marche</w:t>
            </w:r>
            <w:r w:rsidR="0097062E" w:rsidRPr="002060C6"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  <w:t>……………………………………………………………………………………….</w:t>
            </w:r>
          </w:p>
        </w:tc>
        <w:tc>
          <w:tcPr>
            <w:tcW w:w="531" w:type="dxa"/>
          </w:tcPr>
          <w:p w:rsidR="00C76CCF" w:rsidRPr="002060C6" w:rsidRDefault="0097062E" w:rsidP="00CF61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BF681B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C76CCF" w:rsidRPr="000229A6" w:rsidTr="00BD343E">
        <w:tc>
          <w:tcPr>
            <w:tcW w:w="9039" w:type="dxa"/>
          </w:tcPr>
          <w:p w:rsidR="00C76CCF" w:rsidRPr="002060C6" w:rsidRDefault="00C76CCF" w:rsidP="001C34F9">
            <w:pPr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</w:pPr>
            <w:r w:rsidRPr="002060C6">
              <w:rPr>
                <w:rFonts w:asciiTheme="majorBidi" w:hAnsiTheme="majorBidi" w:cstheme="majorBidi"/>
                <w:sz w:val="24"/>
                <w:szCs w:val="24"/>
              </w:rPr>
              <w:t>Figure II.11.c : Comportement dynamique de la MAS lors d’un démarrage avec variations paramétriques</w:t>
            </w:r>
            <w:r w:rsidR="0039088D" w:rsidRPr="002060C6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</w:t>
            </w:r>
            <w:r w:rsidR="0097062E" w:rsidRPr="002060C6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</w:t>
            </w:r>
            <w:r w:rsidR="004A1268">
              <w:rPr>
                <w:rFonts w:asciiTheme="majorBidi" w:hAnsiTheme="majorBidi" w:cstheme="majorBidi"/>
                <w:sz w:val="24"/>
                <w:szCs w:val="24"/>
              </w:rPr>
              <w:t>……..</w:t>
            </w:r>
          </w:p>
        </w:tc>
        <w:tc>
          <w:tcPr>
            <w:tcW w:w="531" w:type="dxa"/>
          </w:tcPr>
          <w:p w:rsidR="00C76CCF" w:rsidRPr="002060C6" w:rsidRDefault="0097062E" w:rsidP="00CF61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60C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BF681B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  <w:p w:rsidR="00152FAA" w:rsidRPr="002060C6" w:rsidRDefault="00152FAA" w:rsidP="00CF61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52FAA" w:rsidRPr="002060C6" w:rsidRDefault="00152FAA" w:rsidP="00CF61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52FAA" w:rsidRPr="002060C6" w:rsidRDefault="00152FAA" w:rsidP="00CF61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5F5D23" w:rsidRDefault="005F5D23" w:rsidP="00B77CE8">
      <w:pPr>
        <w:pBdr>
          <w:bottom w:val="single" w:sz="4" w:space="4" w:color="4F81BD" w:themeColor="accent1"/>
        </w:pBdr>
        <w:spacing w:before="200" w:after="280"/>
        <w:ind w:left="936" w:right="936"/>
        <w:rPr>
          <w:rFonts w:asciiTheme="majorBidi" w:hAnsiTheme="majorBidi" w:cstheme="majorBidi"/>
          <w:b/>
          <w:bCs/>
          <w:i/>
          <w:iCs/>
          <w:color w:val="4F81BD" w:themeColor="accent1"/>
        </w:rPr>
      </w:pPr>
    </w:p>
    <w:p w:rsidR="005F5D23" w:rsidRDefault="005F5D23" w:rsidP="00B77CE8">
      <w:pPr>
        <w:pBdr>
          <w:bottom w:val="single" w:sz="4" w:space="4" w:color="4F81BD" w:themeColor="accent1"/>
        </w:pBdr>
        <w:spacing w:before="200" w:after="280"/>
        <w:ind w:left="936" w:right="936"/>
        <w:rPr>
          <w:rFonts w:asciiTheme="majorBidi" w:hAnsiTheme="majorBidi" w:cstheme="majorBidi"/>
          <w:b/>
          <w:bCs/>
          <w:i/>
          <w:iCs/>
          <w:color w:val="4F81BD" w:themeColor="accent1"/>
        </w:rPr>
      </w:pPr>
    </w:p>
    <w:p w:rsidR="00B77CE8" w:rsidRPr="000229A6" w:rsidRDefault="009B215F" w:rsidP="00B77CE8">
      <w:pPr>
        <w:pBdr>
          <w:bottom w:val="single" w:sz="4" w:space="4" w:color="4F81BD" w:themeColor="accent1"/>
        </w:pBdr>
        <w:spacing w:before="200" w:after="280"/>
        <w:ind w:left="936" w:right="936"/>
        <w:rPr>
          <w:rFonts w:asciiTheme="majorBidi" w:hAnsiTheme="majorBidi" w:cstheme="majorBidi"/>
          <w:b/>
          <w:bCs/>
          <w:i/>
          <w:iCs/>
          <w:color w:val="4F81BD" w:themeColor="accent1"/>
          <w:sz w:val="20"/>
          <w:szCs w:val="20"/>
        </w:rPr>
      </w:pPr>
      <w:r w:rsidRPr="000229A6">
        <w:rPr>
          <w:rFonts w:asciiTheme="majorBidi" w:hAnsiTheme="majorBidi" w:cstheme="majorBidi"/>
          <w:b/>
          <w:bCs/>
          <w:i/>
          <w:iCs/>
          <w:color w:val="4F81BD" w:themeColor="accent1"/>
        </w:rPr>
        <w:lastRenderedPageBreak/>
        <w:t xml:space="preserve">CHAPITER 3 : </w:t>
      </w:r>
      <w:bookmarkStart w:id="1" w:name="_Toc420088429"/>
      <w:r w:rsidRPr="000229A6">
        <w:rPr>
          <w:rFonts w:asciiTheme="majorBidi" w:hAnsiTheme="majorBidi" w:cstheme="majorBidi"/>
          <w:b/>
          <w:bCs/>
          <w:i/>
          <w:iCs/>
          <w:color w:val="4F81BD" w:themeColor="accent1"/>
          <w:sz w:val="20"/>
          <w:szCs w:val="20"/>
        </w:rPr>
        <w:t>Commande adaptative floue basée sur la minimisation d’erreur filtrée</w:t>
      </w:r>
      <w:bookmarkEnd w:id="1"/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97"/>
      </w:tblGrid>
      <w:tr w:rsidR="00AF444E" w:rsidRPr="000229A6" w:rsidTr="003265F2">
        <w:tc>
          <w:tcPr>
            <w:tcW w:w="8897" w:type="dxa"/>
          </w:tcPr>
          <w:p w:rsidR="00AF444E" w:rsidRPr="00AF444E" w:rsidRDefault="00AF444E" w:rsidP="003265F2">
            <w:pPr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</w:pPr>
            <w:r w:rsidRPr="00AF444E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Figure III.1 :</w:t>
            </w:r>
            <w:r w:rsidRPr="00AF444E">
              <w:rPr>
                <w:rFonts w:asciiTheme="majorBidi" w:eastAsiaTheme="minorEastAsia" w:hAnsiTheme="majorBidi" w:cstheme="majorBid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AF444E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schéma représentant les différentes techniques de la commande floue adaptative</w:t>
            </w:r>
            <w:r w:rsidR="003265F2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……………………………………………………………………………………</w:t>
            </w:r>
          </w:p>
        </w:tc>
        <w:tc>
          <w:tcPr>
            <w:tcW w:w="597" w:type="dxa"/>
          </w:tcPr>
          <w:p w:rsidR="003265F2" w:rsidRDefault="003265F2" w:rsidP="003908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F444E" w:rsidRPr="000229A6" w:rsidRDefault="00AF444E" w:rsidP="003908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</w:tr>
      <w:tr w:rsidR="00B002FB" w:rsidRPr="000229A6" w:rsidTr="003265F2">
        <w:tc>
          <w:tcPr>
            <w:tcW w:w="8897" w:type="dxa"/>
          </w:tcPr>
          <w:p w:rsidR="00B002FB" w:rsidRPr="000229A6" w:rsidRDefault="00CF6113" w:rsidP="001C34F9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</w:pPr>
            <w:r w:rsidRPr="000229A6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Figure III.</w:t>
            </w:r>
            <w:r w:rsidR="00AF444E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B002FB" w:rsidRPr="000229A6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 : modèle d’identification basée sur la minimisation de l’erreur filtrée</w:t>
            </w:r>
            <w:r w:rsidR="0097062E" w:rsidRPr="000229A6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……</w:t>
            </w:r>
            <w:r w:rsidR="0052088F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...</w:t>
            </w:r>
            <w:r w:rsidR="0097062E" w:rsidRPr="000229A6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597" w:type="dxa"/>
          </w:tcPr>
          <w:p w:rsidR="00B002FB" w:rsidRPr="000229A6" w:rsidRDefault="00AF444E" w:rsidP="003908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</w:tr>
      <w:tr w:rsidR="00B002FB" w:rsidRPr="000229A6" w:rsidTr="003265F2">
        <w:tc>
          <w:tcPr>
            <w:tcW w:w="8897" w:type="dxa"/>
          </w:tcPr>
          <w:p w:rsidR="00B002FB" w:rsidRPr="000229A6" w:rsidRDefault="00B002FB" w:rsidP="001C34F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229A6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 xml:space="preserve">Figure </w:t>
            </w:r>
            <w:r w:rsidR="00CF6113" w:rsidRPr="000229A6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III.</w:t>
            </w:r>
            <w:r w:rsidR="00AF444E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 xml:space="preserve">3 </w:t>
            </w:r>
            <w:r w:rsidRPr="000229A6">
              <w:rPr>
                <w:rFonts w:asciiTheme="majorBidi" w:hAnsiTheme="majorBidi" w:cstheme="majorBidi"/>
                <w:sz w:val="24"/>
                <w:szCs w:val="24"/>
              </w:rPr>
              <w:t>le principe de la commande floue adaptative stable étendue lors du réglage de</w:t>
            </w:r>
            <w:r w:rsidR="00822BA3" w:rsidRPr="000229A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229A6">
              <w:rPr>
                <w:rFonts w:asciiTheme="majorBidi" w:hAnsiTheme="majorBidi" w:cstheme="majorBidi"/>
                <w:sz w:val="24"/>
                <w:szCs w:val="24"/>
              </w:rPr>
              <w:t>la machine asynchrone</w:t>
            </w:r>
            <w:r w:rsidR="0097062E" w:rsidRPr="000229A6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</w:t>
            </w:r>
          </w:p>
        </w:tc>
        <w:tc>
          <w:tcPr>
            <w:tcW w:w="597" w:type="dxa"/>
          </w:tcPr>
          <w:p w:rsidR="0039088D" w:rsidRDefault="0039088D" w:rsidP="003908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002FB" w:rsidRPr="000229A6" w:rsidRDefault="00AF444E" w:rsidP="003908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B002FB" w:rsidRPr="000229A6" w:rsidTr="003265F2">
        <w:tc>
          <w:tcPr>
            <w:tcW w:w="8897" w:type="dxa"/>
          </w:tcPr>
          <w:p w:rsidR="00B002FB" w:rsidRPr="000229A6" w:rsidRDefault="00CF6113" w:rsidP="001C34F9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</w:pPr>
            <w:r w:rsidRPr="000229A6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Figure III.</w:t>
            </w:r>
            <w:r w:rsidR="00AF444E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B002FB" w:rsidRPr="000229A6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 : comportement dynamique avec variation de charge</w:t>
            </w:r>
            <w:r w:rsidR="0097062E" w:rsidRPr="000229A6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………………………….</w:t>
            </w:r>
          </w:p>
        </w:tc>
        <w:tc>
          <w:tcPr>
            <w:tcW w:w="597" w:type="dxa"/>
          </w:tcPr>
          <w:p w:rsidR="00B002FB" w:rsidRPr="000229A6" w:rsidRDefault="00AF444E" w:rsidP="003908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</w:tr>
      <w:tr w:rsidR="00B002FB" w:rsidRPr="000229A6" w:rsidTr="003265F2">
        <w:tc>
          <w:tcPr>
            <w:tcW w:w="8897" w:type="dxa"/>
          </w:tcPr>
          <w:p w:rsidR="00B002FB" w:rsidRPr="000229A6" w:rsidRDefault="00CF6113" w:rsidP="001C34F9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</w:pPr>
            <w:r w:rsidRPr="000229A6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Figure III.</w:t>
            </w:r>
            <w:r w:rsidR="00AF444E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B002FB" w:rsidRPr="000229A6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 : comportement dynamique avec inversion de vitesse</w:t>
            </w:r>
            <w:r w:rsidR="0097062E" w:rsidRPr="000229A6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…………………………</w:t>
            </w:r>
          </w:p>
        </w:tc>
        <w:tc>
          <w:tcPr>
            <w:tcW w:w="597" w:type="dxa"/>
          </w:tcPr>
          <w:p w:rsidR="00B002FB" w:rsidRPr="000229A6" w:rsidRDefault="00AF444E" w:rsidP="003908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</w:tr>
      <w:tr w:rsidR="00B002FB" w:rsidRPr="000229A6" w:rsidTr="003265F2">
        <w:tc>
          <w:tcPr>
            <w:tcW w:w="8897" w:type="dxa"/>
          </w:tcPr>
          <w:p w:rsidR="00B002FB" w:rsidRPr="000229A6" w:rsidRDefault="00CF6113" w:rsidP="001C34F9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</w:pPr>
            <w:r w:rsidRPr="000229A6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Figure III.</w:t>
            </w:r>
            <w:r w:rsidR="00AF444E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B002FB" w:rsidRPr="000229A6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 : comportement dynamique avec variation paramétrique</w:t>
            </w:r>
            <w:r w:rsidR="0097062E" w:rsidRPr="000229A6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……………………...</w:t>
            </w:r>
          </w:p>
        </w:tc>
        <w:tc>
          <w:tcPr>
            <w:tcW w:w="597" w:type="dxa"/>
          </w:tcPr>
          <w:p w:rsidR="00B002FB" w:rsidRPr="000229A6" w:rsidRDefault="00AF444E" w:rsidP="003908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</w:tr>
    </w:tbl>
    <w:p w:rsidR="00B85170" w:rsidRPr="00F42050" w:rsidRDefault="005F5D23" w:rsidP="005F5D23">
      <w:pPr>
        <w:pStyle w:val="Citationintense"/>
        <w:rPr>
          <w:rFonts w:ascii="Times New Roman" w:hAnsi="Times New Roman" w:cs="Times New Roman"/>
          <w:sz w:val="24"/>
          <w:szCs w:val="24"/>
        </w:rPr>
      </w:pPr>
      <w:r w:rsidRPr="00F42050">
        <w:rPr>
          <w:rFonts w:ascii="Times New Roman" w:hAnsi="Times New Roman" w:cs="Times New Roman"/>
          <w:sz w:val="24"/>
          <w:szCs w:val="24"/>
        </w:rPr>
        <w:t xml:space="preserve">La liste des tableaux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97"/>
      </w:tblGrid>
      <w:tr w:rsidR="00DB7B30" w:rsidRPr="000229A6" w:rsidTr="00BD343E">
        <w:tc>
          <w:tcPr>
            <w:tcW w:w="8897" w:type="dxa"/>
          </w:tcPr>
          <w:p w:rsidR="00DB7B30" w:rsidRPr="000229A6" w:rsidRDefault="00DB7B30" w:rsidP="00C666F7">
            <w:pPr>
              <w:tabs>
                <w:tab w:val="left" w:pos="537"/>
              </w:tabs>
              <w:spacing w:before="50"/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</w:pPr>
            <w:r w:rsidRPr="000229A6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Tableau II.1 :</w:t>
            </w:r>
            <w:r w:rsidRPr="000229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Les t-normes et t-</w:t>
            </w:r>
            <w:proofErr w:type="spellStart"/>
            <w:r w:rsidRPr="000229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concormes</w:t>
            </w:r>
            <w:proofErr w:type="spellEnd"/>
            <w:r w:rsidR="000229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…………………………………</w:t>
            </w:r>
            <w:r w:rsidRPr="000229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…………….</w:t>
            </w:r>
          </w:p>
        </w:tc>
        <w:tc>
          <w:tcPr>
            <w:tcW w:w="597" w:type="dxa"/>
          </w:tcPr>
          <w:p w:rsidR="00DB7B30" w:rsidRPr="000229A6" w:rsidRDefault="00DC2CEA" w:rsidP="003908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  <w:tr w:rsidR="00DB7B30" w:rsidRPr="000229A6" w:rsidTr="00BD343E">
        <w:tc>
          <w:tcPr>
            <w:tcW w:w="8897" w:type="dxa"/>
          </w:tcPr>
          <w:p w:rsidR="00DB7B30" w:rsidRPr="000229A6" w:rsidRDefault="00DB7B30" w:rsidP="00C666F7">
            <w:pPr>
              <w:tabs>
                <w:tab w:val="left" w:pos="537"/>
              </w:tabs>
              <w:spacing w:before="50"/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lang w:bidi="ar-DZ"/>
              </w:rPr>
            </w:pPr>
            <w:r w:rsidRPr="000229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Tableau II.2 : Base de règles</w:t>
            </w:r>
            <w:r w:rsidR="000229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………………..</w:t>
            </w:r>
            <w:r w:rsidRPr="000229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……………………………………………..</w:t>
            </w:r>
          </w:p>
        </w:tc>
        <w:tc>
          <w:tcPr>
            <w:tcW w:w="597" w:type="dxa"/>
          </w:tcPr>
          <w:p w:rsidR="00DB7B30" w:rsidRPr="000229A6" w:rsidRDefault="00DC2CEA" w:rsidP="003908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</w:tr>
      <w:tr w:rsidR="000229A6" w:rsidRPr="000229A6" w:rsidTr="00BD343E">
        <w:tc>
          <w:tcPr>
            <w:tcW w:w="8897" w:type="dxa"/>
          </w:tcPr>
          <w:p w:rsidR="000229A6" w:rsidRPr="000229A6" w:rsidRDefault="000229A6" w:rsidP="00C666F7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Theme="majorBidi" w:eastAsia="Times New Roman" w:hAnsiTheme="majorBidi" w:cstheme="majorBidi"/>
                <w:sz w:val="24"/>
                <w:szCs w:val="24"/>
                <w:lang w:eastAsia="fr-FR" w:bidi="ar-DZ"/>
              </w:rPr>
            </w:pPr>
            <w:r w:rsidRPr="000229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Tableau II.3 : Règles d'inférence floue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………………………………………</w:t>
            </w:r>
            <w:r w:rsidRPr="000229A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…………….</w:t>
            </w:r>
          </w:p>
        </w:tc>
        <w:tc>
          <w:tcPr>
            <w:tcW w:w="597" w:type="dxa"/>
          </w:tcPr>
          <w:p w:rsidR="000229A6" w:rsidRPr="000229A6" w:rsidRDefault="00DC2CEA" w:rsidP="003908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</w:tr>
      <w:tr w:rsidR="000229A6" w:rsidRPr="000229A6" w:rsidTr="00BD343E">
        <w:tc>
          <w:tcPr>
            <w:tcW w:w="8897" w:type="dxa"/>
          </w:tcPr>
          <w:p w:rsidR="000229A6" w:rsidRPr="000229A6" w:rsidRDefault="000229A6" w:rsidP="00C666F7">
            <w:pPr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</w:pPr>
            <w:r w:rsidRPr="000229A6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Tableau III.1 : coefficients de réglage de la vitesse</w:t>
            </w:r>
            <w:r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……..</w:t>
            </w:r>
            <w:r w:rsidRPr="000229A6"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</w:rPr>
              <w:t>………………………………...</w:t>
            </w:r>
          </w:p>
        </w:tc>
        <w:tc>
          <w:tcPr>
            <w:tcW w:w="597" w:type="dxa"/>
          </w:tcPr>
          <w:p w:rsidR="000229A6" w:rsidRPr="000229A6" w:rsidRDefault="00DC2CEA" w:rsidP="003908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</w:tr>
    </w:tbl>
    <w:p w:rsidR="00DB7B30" w:rsidRPr="000229A6" w:rsidRDefault="00DB7B30" w:rsidP="00FB699F">
      <w:pPr>
        <w:rPr>
          <w:rFonts w:asciiTheme="majorBidi" w:hAnsiTheme="majorBidi" w:cstheme="majorBidi"/>
          <w:i/>
          <w:iCs/>
          <w:sz w:val="24"/>
          <w:szCs w:val="24"/>
        </w:rPr>
      </w:pPr>
    </w:p>
    <w:sectPr w:rsidR="00DB7B30" w:rsidRPr="000229A6" w:rsidSect="00A727BB">
      <w:headerReference w:type="default" r:id="rId8"/>
      <w:pgSz w:w="11906" w:h="16838"/>
      <w:pgMar w:top="1014" w:right="1134" w:bottom="1134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32F" w:rsidRDefault="005A632F" w:rsidP="0052281A">
      <w:pPr>
        <w:spacing w:after="0" w:line="240" w:lineRule="auto"/>
      </w:pPr>
      <w:r>
        <w:separator/>
      </w:r>
    </w:p>
  </w:endnote>
  <w:endnote w:type="continuationSeparator" w:id="0">
    <w:p w:rsidR="005A632F" w:rsidRDefault="005A632F" w:rsidP="00522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32F" w:rsidRDefault="005A632F" w:rsidP="0052281A">
      <w:pPr>
        <w:spacing w:after="0" w:line="240" w:lineRule="auto"/>
      </w:pPr>
      <w:r>
        <w:separator/>
      </w:r>
    </w:p>
  </w:footnote>
  <w:footnote w:type="continuationSeparator" w:id="0">
    <w:p w:rsidR="005A632F" w:rsidRDefault="005A632F" w:rsidP="005228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b/>
        <w:bCs/>
        <w:sz w:val="24"/>
        <w:szCs w:val="24"/>
      </w:rPr>
      <w:alias w:val="Titre"/>
      <w:id w:val="77547040"/>
      <w:placeholder>
        <w:docPart w:val="3ABE38FFF9CD4591B6E74578DA74B85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2281A" w:rsidRPr="00A727BB" w:rsidRDefault="0052281A" w:rsidP="0052281A">
        <w:pPr>
          <w:pStyle w:val="En-tte"/>
          <w:pBdr>
            <w:between w:val="single" w:sz="4" w:space="1" w:color="4F81BD" w:themeColor="accent1"/>
          </w:pBdr>
          <w:spacing w:line="276" w:lineRule="auto"/>
          <w:jc w:val="center"/>
          <w:rPr>
            <w:rFonts w:asciiTheme="majorBidi" w:hAnsiTheme="majorBidi" w:cstheme="majorBidi"/>
            <w:b/>
            <w:bCs/>
            <w:sz w:val="24"/>
            <w:szCs w:val="24"/>
          </w:rPr>
        </w:pPr>
        <w:r w:rsidRPr="00A727BB">
          <w:rPr>
            <w:rFonts w:asciiTheme="majorBidi" w:hAnsiTheme="majorBidi" w:cstheme="majorBidi"/>
            <w:b/>
            <w:bCs/>
            <w:sz w:val="24"/>
            <w:szCs w:val="24"/>
          </w:rPr>
          <w:t>Figures et tableaux</w:t>
        </w:r>
      </w:p>
    </w:sdtContent>
  </w:sdt>
  <w:sdt>
    <w:sdtPr>
      <w:alias w:val="Date"/>
      <w:id w:val="77547044"/>
      <w:placeholder>
        <w:docPart w:val="1AAC4DECDCA84F8D9E050A87C619466F"/>
      </w:placeholder>
      <w:dataBinding w:prefixMappings="xmlns:ns0='http://schemas.microsoft.com/office/2006/coverPageProps'" w:xpath="/ns0:CoverPageProperties[1]/ns0:PublishDate[1]" w:storeItemID="{55AF091B-3C7A-41E3-B477-F2FDAA23CFDA}"/>
      <w:date>
        <w:dateFormat w:val="dd MMMM yyyy"/>
        <w:lid w:val="fr-FR"/>
        <w:storeMappedDataAs w:val="dateTime"/>
        <w:calendar w:val="gregorian"/>
      </w:date>
    </w:sdtPr>
    <w:sdtEndPr/>
    <w:sdtContent>
      <w:p w:rsidR="0052281A" w:rsidRDefault="0052281A" w:rsidP="0052281A">
        <w:pPr>
          <w:pStyle w:val="En-tte"/>
          <w:pBdr>
            <w:between w:val="single" w:sz="4" w:space="1" w:color="4F81BD" w:themeColor="accent1"/>
          </w:pBdr>
          <w:spacing w:line="276" w:lineRule="auto"/>
          <w:jc w:val="center"/>
        </w:pPr>
        <w:r>
          <w:t xml:space="preserve"> </w:t>
        </w:r>
      </w:p>
    </w:sdtContent>
  </w:sdt>
  <w:p w:rsidR="0052281A" w:rsidRDefault="0052281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29"/>
    <w:rsid w:val="000229A6"/>
    <w:rsid w:val="000E3712"/>
    <w:rsid w:val="00152FAA"/>
    <w:rsid w:val="00192DB8"/>
    <w:rsid w:val="002060C6"/>
    <w:rsid w:val="00225281"/>
    <w:rsid w:val="0023752D"/>
    <w:rsid w:val="002E6EAE"/>
    <w:rsid w:val="00303F13"/>
    <w:rsid w:val="003265F2"/>
    <w:rsid w:val="00345229"/>
    <w:rsid w:val="00377668"/>
    <w:rsid w:val="0039088D"/>
    <w:rsid w:val="003C5B89"/>
    <w:rsid w:val="003C6059"/>
    <w:rsid w:val="003F01A4"/>
    <w:rsid w:val="004027DC"/>
    <w:rsid w:val="004A1268"/>
    <w:rsid w:val="004E4A3C"/>
    <w:rsid w:val="004F2DE7"/>
    <w:rsid w:val="0052088F"/>
    <w:rsid w:val="0052281A"/>
    <w:rsid w:val="005A632F"/>
    <w:rsid w:val="005E3FF3"/>
    <w:rsid w:val="005F5D23"/>
    <w:rsid w:val="0068289D"/>
    <w:rsid w:val="006B1621"/>
    <w:rsid w:val="006E00B7"/>
    <w:rsid w:val="007B68C1"/>
    <w:rsid w:val="00822BA3"/>
    <w:rsid w:val="00937E96"/>
    <w:rsid w:val="0097062E"/>
    <w:rsid w:val="009976D8"/>
    <w:rsid w:val="009B215F"/>
    <w:rsid w:val="00A727BB"/>
    <w:rsid w:val="00AF444E"/>
    <w:rsid w:val="00AF61EC"/>
    <w:rsid w:val="00B002FB"/>
    <w:rsid w:val="00B17600"/>
    <w:rsid w:val="00B77CE8"/>
    <w:rsid w:val="00B85170"/>
    <w:rsid w:val="00BB1165"/>
    <w:rsid w:val="00BD343E"/>
    <w:rsid w:val="00BF1862"/>
    <w:rsid w:val="00BF681B"/>
    <w:rsid w:val="00C76CCF"/>
    <w:rsid w:val="00CF6113"/>
    <w:rsid w:val="00DB7B30"/>
    <w:rsid w:val="00DC2CEA"/>
    <w:rsid w:val="00E25747"/>
    <w:rsid w:val="00E54222"/>
    <w:rsid w:val="00F42050"/>
    <w:rsid w:val="00FB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22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281A"/>
  </w:style>
  <w:style w:type="paragraph" w:styleId="Pieddepage">
    <w:name w:val="footer"/>
    <w:basedOn w:val="Normal"/>
    <w:link w:val="PieddepageCar"/>
    <w:uiPriority w:val="99"/>
    <w:unhideWhenUsed/>
    <w:rsid w:val="00522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281A"/>
  </w:style>
  <w:style w:type="paragraph" w:styleId="Textedebulles">
    <w:name w:val="Balloon Text"/>
    <w:basedOn w:val="Normal"/>
    <w:link w:val="TextedebullesCar"/>
    <w:uiPriority w:val="99"/>
    <w:semiHidden/>
    <w:unhideWhenUsed/>
    <w:rsid w:val="00522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2281A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5228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F5D2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F5D23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22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281A"/>
  </w:style>
  <w:style w:type="paragraph" w:styleId="Pieddepage">
    <w:name w:val="footer"/>
    <w:basedOn w:val="Normal"/>
    <w:link w:val="PieddepageCar"/>
    <w:uiPriority w:val="99"/>
    <w:unhideWhenUsed/>
    <w:rsid w:val="00522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281A"/>
  </w:style>
  <w:style w:type="paragraph" w:styleId="Textedebulles">
    <w:name w:val="Balloon Text"/>
    <w:basedOn w:val="Normal"/>
    <w:link w:val="TextedebullesCar"/>
    <w:uiPriority w:val="99"/>
    <w:semiHidden/>
    <w:unhideWhenUsed/>
    <w:rsid w:val="00522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2281A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5228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F5D2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F5D23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ABE38FFF9CD4591B6E74578DA74B8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01D1002-7515-41EC-BD6E-B155C10513AE}"/>
      </w:docPartPr>
      <w:docPartBody>
        <w:p w:rsidR="007E5F6D" w:rsidRDefault="00AF64B7" w:rsidP="00AF64B7">
          <w:pPr>
            <w:pStyle w:val="3ABE38FFF9CD4591B6E74578DA74B85E"/>
          </w:pPr>
          <w:r>
            <w:t>[Titre du document]</w:t>
          </w:r>
        </w:p>
      </w:docPartBody>
    </w:docPart>
    <w:docPart>
      <w:docPartPr>
        <w:name w:val="1AAC4DECDCA84F8D9E050A87C61946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37F7D5D-DD49-41B5-BB2B-C3664CE951A4}"/>
      </w:docPartPr>
      <w:docPartBody>
        <w:p w:rsidR="007E5F6D" w:rsidRDefault="00AF64B7" w:rsidP="00AF64B7">
          <w:pPr>
            <w:pStyle w:val="1AAC4DECDCA84F8D9E050A87C619466F"/>
          </w:pPr>
          <w:r>
            <w:t>[Choisir la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4B7"/>
    <w:rsid w:val="00382D1B"/>
    <w:rsid w:val="00691DB2"/>
    <w:rsid w:val="007A2437"/>
    <w:rsid w:val="007E5F6D"/>
    <w:rsid w:val="00840938"/>
    <w:rsid w:val="00865104"/>
    <w:rsid w:val="00AF64B7"/>
    <w:rsid w:val="00FB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ABE38FFF9CD4591B6E74578DA74B85E">
    <w:name w:val="3ABE38FFF9CD4591B6E74578DA74B85E"/>
    <w:rsid w:val="00AF64B7"/>
  </w:style>
  <w:style w:type="paragraph" w:customStyle="1" w:styleId="1AAC4DECDCA84F8D9E050A87C619466F">
    <w:name w:val="1AAC4DECDCA84F8D9E050A87C619466F"/>
    <w:rsid w:val="00AF64B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ABE38FFF9CD4591B6E74578DA74B85E">
    <w:name w:val="3ABE38FFF9CD4591B6E74578DA74B85E"/>
    <w:rsid w:val="00AF64B7"/>
  </w:style>
  <w:style w:type="paragraph" w:customStyle="1" w:styleId="1AAC4DECDCA84F8D9E050A87C619466F">
    <w:name w:val="1AAC4DECDCA84F8D9E050A87C619466F"/>
    <w:rsid w:val="00AF64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 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554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Figures et tableaux</vt:lpstr>
    </vt:vector>
  </TitlesOfParts>
  <Company/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Figures et tableaux</dc:title>
  <dc:creator>Hicham_PC</dc:creator>
  <cp:lastModifiedBy>Hicham_PC</cp:lastModifiedBy>
  <cp:revision>15</cp:revision>
  <cp:lastPrinted>2015-06-13T10:43:00Z</cp:lastPrinted>
  <dcterms:created xsi:type="dcterms:W3CDTF">2015-05-23T14:42:00Z</dcterms:created>
  <dcterms:modified xsi:type="dcterms:W3CDTF">2015-06-13T10:43:00Z</dcterms:modified>
</cp:coreProperties>
</file>